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D" w:rsidRDefault="00AF00DD" w:rsidP="00AF00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«УТВЕРЖДАЮ»: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и. о. директора МКУ «КМ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им.  Т.В. Великородовой»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   К. А. Байдельдинова 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«__» _________ 2023 года </w:t>
      </w: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0A5646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Квартальный</w:t>
      </w:r>
      <w:bookmarkStart w:id="0" w:name="_GoBack"/>
      <w:bookmarkEnd w:id="0"/>
      <w:r w:rsidR="00AF00D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отчёт</w:t>
      </w: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 основной деятельности</w:t>
      </w: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МКУ «Краеведческий  музей имени  Т.В. Великородовой»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   </w:t>
      </w:r>
      <w:r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квартал     2023 г.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1.Основная деятельность – Экскурсионная деятельность:</w:t>
      </w: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Экскурсионное обслуживание: в выставочном зале музея;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541"/>
        <w:gridCol w:w="5522"/>
        <w:gridCol w:w="3598"/>
        <w:gridCol w:w="1245"/>
        <w:gridCol w:w="1265"/>
        <w:gridCol w:w="1326"/>
        <w:gridCol w:w="1638"/>
      </w:tblGrid>
      <w:tr w:rsidR="00AF00DD" w:rsidTr="00AF00D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июля 2023 г.</w:t>
            </w:r>
          </w:p>
        </w:tc>
      </w:tr>
      <w:tr w:rsidR="00AF00DD" w:rsidTr="00AF00DD">
        <w:trPr>
          <w:trHeight w:val="14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Экскурсия в  экспозиционном зале «Русская 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Нижневартовск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14 июля 2023 г.</w:t>
            </w:r>
          </w:p>
        </w:tc>
      </w:tr>
      <w:tr w:rsidR="00AF00DD" w:rsidTr="00AF00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Экскурсия в  экспозиционном зале «Русская 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Экскурсия по экспозиционному залу  краеведения «Река  времени»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19  июля 2023 г.</w:t>
            </w:r>
          </w:p>
        </w:tc>
      </w:tr>
      <w:tr w:rsidR="00AF00DD" w:rsidTr="00AF00DD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Экскурсия по отделу  краеведения «Русская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Мегион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AF00DD" w:rsidTr="00AF00DD">
        <w:trPr>
          <w:trHeight w:val="23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 июля 2023 г.</w:t>
            </w:r>
          </w:p>
        </w:tc>
      </w:tr>
      <w:tr w:rsidR="00AF00DD" w:rsidTr="00AF00DD">
        <w:trPr>
          <w:trHeight w:val="13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Экскурсия в экспозиционном зале «Русская изба»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Нижневартовск, 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августа  2023 г.</w:t>
            </w:r>
          </w:p>
        </w:tc>
      </w:tr>
      <w:tr w:rsidR="00AF00DD" w:rsidTr="00AF00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Экскурсия в  экспозиционном зале «Русская 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Экскурсия по экспозиционному залу  краеведения «Река  времени»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15 августа 2023 г.</w:t>
            </w:r>
          </w:p>
        </w:tc>
      </w:tr>
      <w:tr w:rsidR="00AF00DD" w:rsidTr="00AF00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Экскурсия самоваров «Славный барин самовар»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Экскурсия «Краеведение»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12) Экскурсия по экспозиционному залу «Русская изба»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F00DD" w:rsidRDefault="00AF0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F00DD" w:rsidRDefault="00AF0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 Л.Б. </w:t>
            </w: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25 августа 2023 г.</w:t>
            </w:r>
          </w:p>
        </w:tc>
      </w:tr>
      <w:tr w:rsidR="00AF00DD" w:rsidTr="00AF00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Экскурсия «На лесной полянке»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сентября  2023 г.</w:t>
            </w:r>
          </w:p>
        </w:tc>
      </w:tr>
      <w:tr w:rsidR="00AF00DD" w:rsidTr="00AF00DD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Экскурсия в  экспозиционном зале «Русская 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Экскурсия по экспозиционному залу  краеведения «Река  времени»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Экскурсия «На лесной полянке»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 Экскурсия самоваров «Славный барин самовар»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Высокий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AF00DD" w:rsidTr="00AF00DD">
        <w:trPr>
          <w:trHeight w:val="2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сентября  2023 г.</w:t>
            </w:r>
          </w:p>
        </w:tc>
      </w:tr>
      <w:tr w:rsidR="00AF00DD" w:rsidTr="00AF00DD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Экскурсия в  экспозиционном зале «Русская  изба»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19) Экскурсия по экспозиционному залу  краеведения «Река  времени»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20) Экскурсия «Славный барин самовар»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21) Экскурсия «На лесной полянке»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 Излучинск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экскурсий   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экскурсий –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взрослых – </w:t>
      </w:r>
      <w:r>
        <w:rPr>
          <w:rFonts w:ascii="Times New Roman" w:hAnsi="Times New Roman"/>
          <w:b/>
          <w:sz w:val="24"/>
          <w:szCs w:val="24"/>
        </w:rPr>
        <w:t xml:space="preserve">165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</w:t>
      </w:r>
      <w:r>
        <w:rPr>
          <w:rFonts w:ascii="Times New Roman" w:hAnsi="Times New Roman"/>
          <w:b/>
          <w:sz w:val="24"/>
          <w:szCs w:val="24"/>
        </w:rPr>
        <w:t xml:space="preserve">124 </w:t>
      </w:r>
      <w:r>
        <w:rPr>
          <w:rFonts w:ascii="Times New Roman" w:hAnsi="Times New Roman"/>
          <w:sz w:val="24"/>
          <w:szCs w:val="24"/>
        </w:rPr>
        <w:t xml:space="preserve"> чел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участников –  </w:t>
      </w:r>
      <w:r>
        <w:rPr>
          <w:rFonts w:ascii="Times New Roman" w:hAnsi="Times New Roman"/>
          <w:b/>
          <w:sz w:val="24"/>
          <w:szCs w:val="24"/>
        </w:rPr>
        <w:t xml:space="preserve">289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1.2.Показ основной экспозиции в выставочном зале музея, (Индивидуальные посещения)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531"/>
        <w:gridCol w:w="4531"/>
        <w:gridCol w:w="3826"/>
        <w:gridCol w:w="1267"/>
        <w:gridCol w:w="9"/>
        <w:gridCol w:w="1144"/>
        <w:gridCol w:w="1277"/>
        <w:gridCol w:w="2550"/>
      </w:tblGrid>
      <w:tr w:rsidR="00AF00DD" w:rsidTr="00AF00DD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2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июля  2023  года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«На лесной полянке».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 июля  2023  года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«На лесной полянке».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июля 2023 года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«На лесной полянке».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июля 2023 года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Посещение выставки детских рисунков «Югорский север»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 Б.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09 августа 2023 г.        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«На лесной полянке».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августа  2023 г.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«На лесной полянке».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августа  2023 г.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выставок: 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«На лесной полянке».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сентября 2023 г.        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14) Посещение выставки детских рисунков «Здравствуй, школа!»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 сентября 2023 г.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Посещение выставки детских рисунков «Мы за мир, мы против терроризма!»;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Посещение выставки «Славный барин самовар»;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17) Посещение выставки «На лесной полянке».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 А.</w:t>
            </w:r>
          </w:p>
        </w:tc>
      </w:tr>
      <w:tr w:rsidR="00AF00DD" w:rsidTr="00AF00DD">
        <w:trPr>
          <w:trHeight w:val="5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сентября 2023 г.</w:t>
            </w:r>
          </w:p>
        </w:tc>
      </w:tr>
      <w:tr w:rsidR="00AF00DD" w:rsidTr="00AF00DD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Посещение выставки детских рисунков «Мы за мир, мы против терроризма!».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AF00DD" w:rsidTr="00AF00DD">
        <w:trPr>
          <w:trHeight w:val="7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посещений -18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индивидуальных посещений –</w:t>
      </w:r>
      <w:r>
        <w:rPr>
          <w:rFonts w:ascii="Times New Roman" w:hAnsi="Times New Roman"/>
          <w:b/>
          <w:sz w:val="24"/>
          <w:szCs w:val="24"/>
        </w:rPr>
        <w:t>18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 xml:space="preserve"> 38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 xml:space="preserve">108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 xml:space="preserve"> 146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2.Культурно-образовательная деятельность:</w:t>
      </w: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2.1.Тематика прочитанных занятий (лекций)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3118"/>
        <w:gridCol w:w="1701"/>
        <w:gridCol w:w="1276"/>
        <w:gridCol w:w="1276"/>
        <w:gridCol w:w="2694"/>
      </w:tblGrid>
      <w:tr w:rsidR="00AF00DD" w:rsidTr="00AF00D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тема лекционного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журнал «Писатели Югры Ю. Вэлла»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детей 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«Сделать выбор – мой долг и моё право»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среднего звена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«Борьба с современным терроризмом»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Смешенная аудитория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проведено занятий –3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занятий –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>7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 xml:space="preserve"> 24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>31 чел.</w:t>
      </w:r>
    </w:p>
    <w:p w:rsidR="00AF00DD" w:rsidRDefault="00AF00DD" w:rsidP="00AF00DD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Мастер – классы </w:t>
      </w: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tbl>
      <w:tblPr>
        <w:tblStyle w:val="a6"/>
        <w:tblW w:w="15003" w:type="dxa"/>
        <w:tblLook w:val="04A0" w:firstRow="1" w:lastRow="0" w:firstColumn="1" w:lastColumn="0" w:noHBand="0" w:noVBand="1"/>
      </w:tblPr>
      <w:tblGrid>
        <w:gridCol w:w="788"/>
        <w:gridCol w:w="3006"/>
        <w:gridCol w:w="3118"/>
        <w:gridCol w:w="1674"/>
        <w:gridCol w:w="1387"/>
        <w:gridCol w:w="2184"/>
        <w:gridCol w:w="2846"/>
      </w:tblGrid>
      <w:tr w:rsidR="00AF00DD" w:rsidTr="00AF00DD">
        <w:trPr>
          <w:trHeight w:val="337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27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тюльпана из гофрированной бумаги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аппликации «Грибок»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праздничной открытки «Счастье, любовь, верность», в рамках празднования дня семьи, любви и верности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куклы добрых вестей «Колокольчик»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аппликации «Лето»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изготовлению тряпичной куклы коренных малочисленных народов север «Клюковка»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Смешанная аудитория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AF00DD" w:rsidTr="00AF00DD">
        <w:trPr>
          <w:trHeight w:val="2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проведено мастер – классов - 6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мастер - классов –</w:t>
      </w:r>
      <w:r>
        <w:rPr>
          <w:rFonts w:ascii="Times New Roman" w:hAnsi="Times New Roman"/>
          <w:b/>
          <w:sz w:val="24"/>
          <w:szCs w:val="24"/>
        </w:rPr>
        <w:t xml:space="preserve"> 6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>24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>60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>84 чел.</w:t>
      </w:r>
    </w:p>
    <w:p w:rsidR="00AF00DD" w:rsidRDefault="00AF00DD" w:rsidP="00AF00DD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Массовые мероприятия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"/>
        <w:gridCol w:w="2529"/>
        <w:gridCol w:w="14"/>
        <w:gridCol w:w="2546"/>
        <w:gridCol w:w="16"/>
        <w:gridCol w:w="1750"/>
        <w:gridCol w:w="7"/>
        <w:gridCol w:w="1926"/>
        <w:gridCol w:w="7"/>
        <w:gridCol w:w="1245"/>
        <w:gridCol w:w="6"/>
        <w:gridCol w:w="1041"/>
        <w:gridCol w:w="1034"/>
        <w:gridCol w:w="1870"/>
      </w:tblGrid>
      <w:tr w:rsidR="00AF00DD" w:rsidTr="00AF00DD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c>
          <w:tcPr>
            <w:tcW w:w="14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июля 2023 г.</w:t>
            </w:r>
          </w:p>
        </w:tc>
      </w:tr>
      <w:tr w:rsidR="00AF00DD" w:rsidTr="00AF00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игровая программа для молодоженов «Свадебные заигрыши»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свадебная программа для молодоженов и гостей в русских традициях.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им.Т.В. Великородовой»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AF00DD" w:rsidTr="00AF00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сентября 2023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– ярмарка мастеров ДПИ «Карусель ремесел, в рамках празднования 154 –й годовщины со дня образования д. Вата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ДПИ д. Вата представляли сувенирную продукцию. 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д. Вата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AF00DD" w:rsidTr="00AF00D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мероприятий –2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массовых мероприятий –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 xml:space="preserve">162 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 </w:t>
      </w:r>
      <w:r>
        <w:rPr>
          <w:rFonts w:ascii="Times New Roman" w:hAnsi="Times New Roman"/>
          <w:b/>
          <w:sz w:val="24"/>
          <w:szCs w:val="24"/>
        </w:rPr>
        <w:t xml:space="preserve">68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 xml:space="preserve"> 230 </w:t>
      </w:r>
      <w:r>
        <w:rPr>
          <w:rFonts w:ascii="Times New Roman" w:hAnsi="Times New Roman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 Выставочная деятельность:</w:t>
      </w: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3.1.  Выставочная деятельность в  музее (постоянные экспозиции)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2665"/>
        <w:gridCol w:w="2066"/>
        <w:gridCol w:w="2608"/>
        <w:gridCol w:w="3508"/>
      </w:tblGrid>
      <w:tr w:rsidR="00AF00DD" w:rsidTr="00AF00DD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выставок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посетителей выставок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00DD" w:rsidTr="00AF00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до 14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00DD" w:rsidTr="00AF00DD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AF00DD" w:rsidTr="00AF00DD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AF00DD" w:rsidTr="00AF00DD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Иванова  Л.Б.</w:t>
            </w:r>
          </w:p>
        </w:tc>
      </w:tr>
    </w:tbl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количество выставок в музее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– 15 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количество взрослых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–108 чел.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количество детей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–  96  чел.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количество участников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204 чел.</w:t>
      </w: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3.2 Выставочная деятельность в музее (сменные выставки)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543"/>
        <w:gridCol w:w="2543"/>
        <w:gridCol w:w="2693"/>
        <w:gridCol w:w="2410"/>
        <w:gridCol w:w="992"/>
        <w:gridCol w:w="1134"/>
        <w:gridCol w:w="1418"/>
        <w:gridCol w:w="3402"/>
      </w:tblGrid>
      <w:tr w:rsidR="00AF00DD" w:rsidTr="00AF00D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выставки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от 14 до 18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ind w:left="594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 2023 года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 лесной полянке»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Байдельдинова  К.А.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«Славный барин самовар!»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«Югорский север»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 2023  года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лесной полянке»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МКУ «КМ им. Т. 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Байдельдинова  К.А.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«Славный барин самовар!»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 2023  года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 лесной полянке»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Байдельдинова  К.А.</w:t>
            </w: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«Славный барин самовар»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из музейного фонда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школа!»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мир, мы против терроризма!»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00DD" w:rsidTr="00AF00D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сменных выставок –9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Общее количество выставок в музее –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Общее количество взрослых –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126  </w:t>
      </w:r>
      <w:r>
        <w:rPr>
          <w:rFonts w:ascii="Times New Roman" w:hAnsi="Times New Roman"/>
          <w:color w:val="000000" w:themeColor="text1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Общее количество детей –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228 </w:t>
      </w:r>
      <w:r>
        <w:rPr>
          <w:rFonts w:ascii="Times New Roman" w:hAnsi="Times New Roman"/>
          <w:color w:val="000000" w:themeColor="text1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Общее количество участников –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354  </w:t>
      </w:r>
      <w:r>
        <w:rPr>
          <w:rFonts w:ascii="Times New Roman" w:hAnsi="Times New Roman"/>
          <w:color w:val="000000" w:themeColor="text1"/>
          <w:sz w:val="24"/>
          <w:szCs w:val="24"/>
        </w:rPr>
        <w:t>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3.3.  Выставочная деятельность вне музея.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540"/>
        <w:gridCol w:w="2457"/>
        <w:gridCol w:w="2498"/>
        <w:gridCol w:w="108"/>
        <w:gridCol w:w="2302"/>
        <w:gridCol w:w="1701"/>
        <w:gridCol w:w="1559"/>
        <w:gridCol w:w="1417"/>
        <w:gridCol w:w="2694"/>
      </w:tblGrid>
      <w:tr w:rsidR="00AF00DD" w:rsidTr="00AF00D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AF00DD" w:rsidTr="00AF00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DD" w:rsidRDefault="00AF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августа 2023 г.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Фотовыставка «Маленький народ – большой страны»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«СЖКХ» с.п. 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августа  2023 г.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«Гордо реет флаг России»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«СЖКХ» с.п. 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AF00DD" w:rsidTr="00AF00DD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сентября 2023 г.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Фотовыставка «Край большой нефти»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«СЖКХ» с.п. 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spacing w:after="0" w:line="240" w:lineRule="auto"/>
            </w:pPr>
          </w:p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сентября 2023 г.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«Юные казачата с.п. Вата»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«Ватинская ОСШ»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с 15 августа – 31 августа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Фотовыставка «Моя страна – мой выбор»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«СЖКХ» с.п. 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F00DD" w:rsidTr="00AF00DD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выставок - 5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163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98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выставок   вне  музея –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взрослых </w:t>
      </w:r>
      <w:r>
        <w:rPr>
          <w:rFonts w:ascii="Times New Roman" w:hAnsi="Times New Roman"/>
          <w:b/>
          <w:sz w:val="24"/>
          <w:szCs w:val="24"/>
        </w:rPr>
        <w:t>163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 xml:space="preserve"> 174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>337 чел</w:t>
      </w:r>
      <w:r>
        <w:rPr>
          <w:rFonts w:ascii="Times New Roman" w:hAnsi="Times New Roman"/>
          <w:sz w:val="24"/>
          <w:szCs w:val="24"/>
        </w:rPr>
        <w:t>.</w:t>
      </w: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</w:pPr>
    </w:p>
    <w:p w:rsidR="00AF00DD" w:rsidRDefault="00AF00DD" w:rsidP="00AF00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Итоговая статистическая информация по деятельности  МКУ «КМ им. Т.В.Великородовой»</w:t>
      </w: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III </w:t>
      </w:r>
      <w:r>
        <w:rPr>
          <w:rFonts w:ascii="Times New Roman" w:hAnsi="Times New Roman"/>
          <w:b/>
          <w:sz w:val="24"/>
          <w:szCs w:val="24"/>
        </w:rPr>
        <w:t xml:space="preserve">  квартал  20</w:t>
      </w:r>
      <w:r>
        <w:rPr>
          <w:rFonts w:ascii="Times New Roman" w:hAnsi="Times New Roman"/>
          <w:b/>
          <w:sz w:val="24"/>
          <w:szCs w:val="24"/>
          <w:lang w:val="en-US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AF00DD" w:rsidRDefault="00AF00DD" w:rsidP="00AF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8277"/>
        <w:gridCol w:w="1564"/>
        <w:gridCol w:w="1373"/>
        <w:gridCol w:w="1373"/>
        <w:gridCol w:w="1537"/>
      </w:tblGrid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взрослых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AF00DD" w:rsidTr="00AF00D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Стационарное обслуживание</w:t>
            </w:r>
          </w:p>
        </w:tc>
      </w:tr>
      <w:tr w:rsidR="00AF00DD" w:rsidTr="00AF00D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Основная деятельность – Экскурсионная деятельность: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Экскурсионное обслуживание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основной экспозиции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AF00DD" w:rsidTr="00AF00DD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435</w:t>
            </w:r>
          </w:p>
        </w:tc>
      </w:tr>
      <w:tr w:rsidR="00AF00DD" w:rsidTr="00AF00D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Культурно – образовательная деятельность: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прочитанных лекций (занятий).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– кружковая работа.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F00DD" w:rsidTr="00AF00DD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</w:tr>
      <w:tr w:rsidR="00AF00DD" w:rsidTr="00AF00D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Выставочная деятельность: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(постоянные экспозиции)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(сменные выставки)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AF00DD" w:rsidTr="00AF00D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вне музея.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AF00DD" w:rsidTr="00AF00DD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</w:t>
            </w:r>
          </w:p>
        </w:tc>
      </w:tr>
      <w:tr w:rsidR="00AF00DD" w:rsidTr="00AF00DD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D" w:rsidRDefault="00AF00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00DD" w:rsidRDefault="00AF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1675</w:t>
            </w:r>
          </w:p>
        </w:tc>
      </w:tr>
    </w:tbl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Проведено –   79 мероприятий;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взрослых –  793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детей –882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посетителей –1675 чел.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директора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Байдельдинова Кристина Алексеевна</w:t>
      </w:r>
    </w:p>
    <w:p w:rsid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Телефон/факс 8(3466)21-35-24</w:t>
      </w:r>
    </w:p>
    <w:p w:rsidR="00837584" w:rsidRPr="00AF00DD" w:rsidRDefault="00AF00DD" w:rsidP="00AF00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vmuseum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sectPr w:rsidR="00837584" w:rsidRPr="00AF00DD" w:rsidSect="00AF0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5"/>
    <w:rsid w:val="000A5646"/>
    <w:rsid w:val="003C7ED5"/>
    <w:rsid w:val="007C294A"/>
    <w:rsid w:val="00994F95"/>
    <w:rsid w:val="00A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0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00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F00DD"/>
    <w:pPr>
      <w:ind w:left="720"/>
      <w:contextualSpacing/>
    </w:pPr>
  </w:style>
  <w:style w:type="table" w:styleId="a6">
    <w:name w:val="Table Grid"/>
    <w:basedOn w:val="a1"/>
    <w:uiPriority w:val="59"/>
    <w:rsid w:val="00AF00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0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00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F00DD"/>
    <w:pPr>
      <w:ind w:left="720"/>
      <w:contextualSpacing/>
    </w:pPr>
  </w:style>
  <w:style w:type="table" w:styleId="a6">
    <w:name w:val="Table Grid"/>
    <w:basedOn w:val="a1"/>
    <w:uiPriority w:val="59"/>
    <w:rsid w:val="00AF00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1838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2023-09-29T06:46:00Z</dcterms:created>
  <dcterms:modified xsi:type="dcterms:W3CDTF">2023-10-12T06:09:00Z</dcterms:modified>
</cp:coreProperties>
</file>